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2C" w:rsidRPr="00C94CDD" w:rsidRDefault="00C40A2C" w:rsidP="009D0892">
      <w:pPr>
        <w:ind w:leftChars="100" w:left="240"/>
        <w:jc w:val="center"/>
        <w:rPr>
          <w:color w:val="000000" w:themeColor="text1"/>
          <w:sz w:val="36"/>
          <w:szCs w:val="36"/>
        </w:rPr>
      </w:pPr>
      <w:r w:rsidRPr="00C94CDD">
        <w:rPr>
          <w:rFonts w:hint="eastAsia"/>
          <w:color w:val="000000" w:themeColor="text1"/>
          <w:sz w:val="36"/>
          <w:szCs w:val="36"/>
        </w:rPr>
        <w:t xml:space="preserve">Installation </w:t>
      </w:r>
      <w:r w:rsidRPr="00C94CDD">
        <w:rPr>
          <w:rFonts w:hint="eastAsia"/>
          <w:noProof/>
          <w:color w:val="000000" w:themeColor="text1"/>
          <w:sz w:val="36"/>
          <w:szCs w:val="36"/>
        </w:rPr>
        <w:drawing>
          <wp:inline distT="0" distB="0" distL="0" distR="0" wp14:anchorId="3C8B06C9" wp14:editId="3C9029EE">
            <wp:extent cx="514350" cy="36498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566" cy="368685"/>
                    </a:xfrm>
                    <a:prstGeom prst="rect">
                      <a:avLst/>
                    </a:prstGeom>
                    <a:noFill/>
                    <a:ln>
                      <a:noFill/>
                    </a:ln>
                  </pic:spPr>
                </pic:pic>
              </a:graphicData>
            </a:graphic>
          </wp:inline>
        </w:drawing>
      </w:r>
      <w:r w:rsidRPr="00C94CDD">
        <w:rPr>
          <w:rFonts w:hint="eastAsia"/>
          <w:color w:val="000000" w:themeColor="text1"/>
          <w:sz w:val="36"/>
          <w:szCs w:val="36"/>
        </w:rPr>
        <w:t xml:space="preserve"> Instructions</w:t>
      </w:r>
    </w:p>
    <w:p w:rsidR="0012385E" w:rsidRDefault="0012385E" w:rsidP="00F46ECC">
      <w:pPr>
        <w:rPr>
          <w:b/>
          <w:color w:val="000000" w:themeColor="text1"/>
          <w:u w:val="single"/>
        </w:rPr>
      </w:pPr>
      <w:r w:rsidRPr="00C94CDD">
        <w:rPr>
          <w:rFonts w:hint="eastAsia"/>
          <w:b/>
          <w:color w:val="000000" w:themeColor="text1"/>
          <w:u w:val="single"/>
        </w:rPr>
        <w:t>After you</w:t>
      </w:r>
      <w:r w:rsidR="003C118C" w:rsidRPr="00C94CDD">
        <w:rPr>
          <w:rFonts w:hint="eastAsia"/>
          <w:b/>
          <w:color w:val="000000" w:themeColor="text1"/>
          <w:u w:val="single"/>
        </w:rPr>
        <w:t xml:space="preserve"> have programmed the </w:t>
      </w:r>
      <w:proofErr w:type="spellStart"/>
      <w:r w:rsidR="003C118C" w:rsidRPr="00C94CDD">
        <w:rPr>
          <w:rFonts w:hint="eastAsia"/>
          <w:b/>
          <w:color w:val="000000" w:themeColor="text1"/>
          <w:u w:val="single"/>
        </w:rPr>
        <w:t>Uni</w:t>
      </w:r>
      <w:proofErr w:type="spellEnd"/>
      <w:r w:rsidR="003C118C" w:rsidRPr="00C94CDD">
        <w:rPr>
          <w:rFonts w:hint="eastAsia"/>
          <w:b/>
          <w:color w:val="000000" w:themeColor="text1"/>
          <w:u w:val="single"/>
        </w:rPr>
        <w:t>-Sensor, follow installation procedures below.</w:t>
      </w:r>
    </w:p>
    <w:p w:rsidR="000D426C" w:rsidRPr="003854C5" w:rsidRDefault="00D93136" w:rsidP="00DC1301">
      <w:pPr>
        <w:jc w:val="both"/>
        <w:rPr>
          <w:color w:val="000000" w:themeColor="text1"/>
        </w:rPr>
      </w:pPr>
      <w:r w:rsidRPr="003854C5">
        <w:rPr>
          <w:rFonts w:hint="eastAsia"/>
          <w:color w:val="000000" w:themeColor="text1"/>
        </w:rPr>
        <w:t xml:space="preserve">Important: </w:t>
      </w:r>
    </w:p>
    <w:p w:rsidR="00D93136" w:rsidRPr="003854C5" w:rsidRDefault="00DC1301" w:rsidP="00DC1301">
      <w:pPr>
        <w:jc w:val="both"/>
        <w:rPr>
          <w:color w:val="000000" w:themeColor="text1"/>
        </w:rPr>
      </w:pPr>
      <w:r w:rsidRPr="003854C5">
        <w:rPr>
          <w:rFonts w:hint="eastAsia"/>
          <w:color w:val="000000" w:themeColor="text1"/>
        </w:rPr>
        <w:t xml:space="preserve">Each time </w:t>
      </w:r>
      <w:r w:rsidR="0068097C" w:rsidRPr="003854C5">
        <w:rPr>
          <w:rFonts w:hint="eastAsia"/>
          <w:color w:val="000000" w:themeColor="text1"/>
        </w:rPr>
        <w:t xml:space="preserve">the TPMS sensor </w:t>
      </w:r>
      <w:r w:rsidRPr="003854C5">
        <w:rPr>
          <w:rFonts w:hint="eastAsia"/>
          <w:color w:val="000000" w:themeColor="text1"/>
        </w:rPr>
        <w:t xml:space="preserve">is </w:t>
      </w:r>
      <w:r w:rsidR="0068097C" w:rsidRPr="003854C5">
        <w:rPr>
          <w:rFonts w:hint="eastAsia"/>
          <w:color w:val="000000" w:themeColor="text1"/>
        </w:rPr>
        <w:t xml:space="preserve">changed </w:t>
      </w:r>
      <w:r w:rsidRPr="003854C5">
        <w:rPr>
          <w:rFonts w:hint="eastAsia"/>
          <w:color w:val="000000" w:themeColor="text1"/>
        </w:rPr>
        <w:t xml:space="preserve">or </w:t>
      </w:r>
      <w:r w:rsidR="0097600A" w:rsidRPr="003854C5">
        <w:rPr>
          <w:rFonts w:hint="eastAsia"/>
          <w:color w:val="000000" w:themeColor="text1"/>
        </w:rPr>
        <w:t>disassembled</w:t>
      </w:r>
      <w:r w:rsidRPr="003854C5">
        <w:rPr>
          <w:rFonts w:hint="eastAsia"/>
          <w:color w:val="000000" w:themeColor="text1"/>
        </w:rPr>
        <w:t xml:space="preserve">, it is MANDATORY to replace the TPMS sensor washer, nut, screw, and valve core </w:t>
      </w:r>
      <w:r w:rsidR="0068097C" w:rsidRPr="003854C5">
        <w:rPr>
          <w:rFonts w:hint="eastAsia"/>
          <w:color w:val="000000" w:themeColor="text1"/>
        </w:rPr>
        <w:t xml:space="preserve">accessories </w:t>
      </w:r>
      <w:r w:rsidRPr="003854C5">
        <w:rPr>
          <w:rFonts w:hint="eastAsia"/>
          <w:color w:val="000000" w:themeColor="text1"/>
        </w:rPr>
        <w:t>(use only CUB service component kits designed for TPMS sensor) to ensure proper sealing.</w:t>
      </w:r>
    </w:p>
    <w:p w:rsidR="003C118C" w:rsidRPr="003854C5" w:rsidRDefault="003C118C" w:rsidP="001F39FD">
      <w:pPr>
        <w:jc w:val="both"/>
        <w:rPr>
          <w:color w:val="000000" w:themeColor="text1"/>
        </w:rPr>
      </w:pPr>
    </w:p>
    <w:p w:rsidR="000D426C" w:rsidRPr="003854C5" w:rsidRDefault="000D426C" w:rsidP="001F39FD">
      <w:pPr>
        <w:jc w:val="both"/>
        <w:rPr>
          <w:color w:val="000000" w:themeColor="text1"/>
        </w:rPr>
        <w:sectPr w:rsidR="000D426C" w:rsidRPr="003854C5" w:rsidSect="001B291A">
          <w:pgSz w:w="11906" w:h="16838"/>
          <w:pgMar w:top="1440" w:right="1800" w:bottom="1440" w:left="1800" w:header="851" w:footer="992" w:gutter="0"/>
          <w:cols w:space="425"/>
          <w:docGrid w:type="lines" w:linePitch="360"/>
        </w:sectPr>
      </w:pPr>
    </w:p>
    <w:p w:rsidR="001F39FD" w:rsidRPr="003854C5" w:rsidRDefault="000B26B4" w:rsidP="001F39FD">
      <w:pPr>
        <w:jc w:val="both"/>
        <w:rPr>
          <w:color w:val="000000" w:themeColor="text1"/>
        </w:rPr>
      </w:pPr>
      <w:r w:rsidRPr="003854C5">
        <w:rPr>
          <w:rFonts w:hint="eastAsia"/>
          <w:color w:val="000000" w:themeColor="text1"/>
        </w:rPr>
        <w:lastRenderedPageBreak/>
        <w:t>For Clamp-In Metal Valve Sensors:</w:t>
      </w:r>
    </w:p>
    <w:p w:rsidR="000B26B4" w:rsidRPr="003854C5" w:rsidRDefault="000B26B4" w:rsidP="000B26B4">
      <w:pPr>
        <w:pStyle w:val="a5"/>
        <w:numPr>
          <w:ilvl w:val="0"/>
          <w:numId w:val="6"/>
        </w:numPr>
        <w:ind w:leftChars="0"/>
        <w:jc w:val="both"/>
        <w:rPr>
          <w:color w:val="000000" w:themeColor="text1"/>
        </w:rPr>
      </w:pPr>
      <w:r w:rsidRPr="003854C5">
        <w:rPr>
          <w:rFonts w:hint="eastAsia"/>
          <w:color w:val="000000" w:themeColor="text1"/>
        </w:rPr>
        <w:t>Insert valve stem grommet onto stem with largest diameter again valve stem body.</w:t>
      </w:r>
    </w:p>
    <w:p w:rsidR="000B26B4" w:rsidRPr="003854C5" w:rsidRDefault="000B26B4" w:rsidP="000B26B4">
      <w:pPr>
        <w:pStyle w:val="a5"/>
        <w:numPr>
          <w:ilvl w:val="0"/>
          <w:numId w:val="6"/>
        </w:numPr>
        <w:ind w:leftChars="0"/>
        <w:jc w:val="both"/>
        <w:rPr>
          <w:color w:val="000000" w:themeColor="text1"/>
        </w:rPr>
      </w:pPr>
      <w:r w:rsidRPr="003854C5">
        <w:rPr>
          <w:rFonts w:hint="eastAsia"/>
          <w:color w:val="000000" w:themeColor="text1"/>
        </w:rPr>
        <w:t>Place valve stem into sensor. Loosely screw into place so sensor drop angle can be adjusted.</w:t>
      </w:r>
    </w:p>
    <w:p w:rsidR="000B26B4" w:rsidRPr="003854C5" w:rsidRDefault="000B26B4" w:rsidP="000B26B4">
      <w:pPr>
        <w:pStyle w:val="a5"/>
        <w:numPr>
          <w:ilvl w:val="0"/>
          <w:numId w:val="6"/>
        </w:numPr>
        <w:ind w:leftChars="0"/>
        <w:jc w:val="both"/>
        <w:rPr>
          <w:color w:val="000000" w:themeColor="text1"/>
        </w:rPr>
      </w:pPr>
      <w:r w:rsidRPr="003854C5">
        <w:rPr>
          <w:rFonts w:hint="eastAsia"/>
          <w:color w:val="000000" w:themeColor="text1"/>
        </w:rPr>
        <w:t>Insert assembled sensor &amp; valve stem into wheel. Hold in place by hand.</w:t>
      </w:r>
    </w:p>
    <w:p w:rsidR="000B26B4" w:rsidRPr="003854C5" w:rsidRDefault="000B26B4" w:rsidP="000B26B4">
      <w:pPr>
        <w:pStyle w:val="a5"/>
        <w:numPr>
          <w:ilvl w:val="0"/>
          <w:numId w:val="6"/>
        </w:numPr>
        <w:ind w:leftChars="0"/>
        <w:jc w:val="both"/>
        <w:rPr>
          <w:color w:val="000000" w:themeColor="text1"/>
        </w:rPr>
      </w:pPr>
      <w:r w:rsidRPr="003854C5">
        <w:rPr>
          <w:rFonts w:hint="eastAsia"/>
          <w:color w:val="000000" w:themeColor="text1"/>
        </w:rPr>
        <w:t>From outside wheel, put on white seal, then metal washer, then valve stem nut</w:t>
      </w:r>
      <w:r w:rsidR="0097600A" w:rsidRPr="003854C5">
        <w:rPr>
          <w:rFonts w:hint="eastAsia"/>
          <w:color w:val="000000" w:themeColor="text1"/>
        </w:rPr>
        <w:t xml:space="preserve"> (or metal nut combination with washer)</w:t>
      </w:r>
      <w:r w:rsidRPr="003854C5">
        <w:rPr>
          <w:rFonts w:hint="eastAsia"/>
          <w:color w:val="000000" w:themeColor="text1"/>
        </w:rPr>
        <w:t>. While holding sensor down against wheel bottom, hand tighten nut. With torque wrench, tighten Valve Stem Nut to 4.</w:t>
      </w:r>
      <w:r w:rsidR="008770E2" w:rsidRPr="003854C5">
        <w:rPr>
          <w:rFonts w:hint="eastAsia"/>
          <w:color w:val="000000" w:themeColor="text1"/>
        </w:rPr>
        <w:t>0</w:t>
      </w:r>
      <w:r w:rsidRPr="003854C5">
        <w:rPr>
          <w:rFonts w:hint="eastAsia"/>
          <w:color w:val="000000" w:themeColor="text1"/>
        </w:rPr>
        <w:t>Nm.</w:t>
      </w:r>
    </w:p>
    <w:p w:rsidR="000B26B4" w:rsidRPr="003854C5" w:rsidRDefault="000B26B4" w:rsidP="000B26B4">
      <w:pPr>
        <w:pStyle w:val="a5"/>
        <w:numPr>
          <w:ilvl w:val="0"/>
          <w:numId w:val="6"/>
        </w:numPr>
        <w:ind w:leftChars="0"/>
        <w:jc w:val="both"/>
        <w:rPr>
          <w:color w:val="000000" w:themeColor="text1"/>
        </w:rPr>
      </w:pPr>
      <w:r w:rsidRPr="003854C5">
        <w:rPr>
          <w:rFonts w:hint="eastAsia"/>
          <w:color w:val="000000" w:themeColor="text1"/>
        </w:rPr>
        <w:t xml:space="preserve">Holding sensor down against wheel bottom, with torque wrench, tighten valve stem screw to </w:t>
      </w:r>
      <w:r w:rsidR="008770E2" w:rsidRPr="003854C5">
        <w:rPr>
          <w:rFonts w:hint="eastAsia"/>
          <w:color w:val="000000" w:themeColor="text1"/>
        </w:rPr>
        <w:t>2</w:t>
      </w:r>
      <w:r w:rsidRPr="003854C5">
        <w:rPr>
          <w:rFonts w:hint="eastAsia"/>
          <w:color w:val="000000" w:themeColor="text1"/>
        </w:rPr>
        <w:t>.0Nm.</w:t>
      </w:r>
    </w:p>
    <w:p w:rsidR="000B26B4" w:rsidRPr="003854C5" w:rsidRDefault="000B26B4" w:rsidP="000B26B4">
      <w:pPr>
        <w:pStyle w:val="a5"/>
        <w:numPr>
          <w:ilvl w:val="0"/>
          <w:numId w:val="6"/>
        </w:numPr>
        <w:ind w:leftChars="0"/>
        <w:jc w:val="both"/>
        <w:rPr>
          <w:color w:val="000000" w:themeColor="text1"/>
        </w:rPr>
      </w:pPr>
      <w:r w:rsidRPr="003854C5">
        <w:rPr>
          <w:rFonts w:hint="eastAsia"/>
          <w:color w:val="000000" w:themeColor="text1"/>
        </w:rPr>
        <w:t xml:space="preserve">Double </w:t>
      </w:r>
      <w:r w:rsidR="00F44CEF" w:rsidRPr="003854C5">
        <w:rPr>
          <w:rFonts w:hint="eastAsia"/>
          <w:color w:val="000000" w:themeColor="text1"/>
        </w:rPr>
        <w:t>c</w:t>
      </w:r>
      <w:r w:rsidRPr="003854C5">
        <w:rPr>
          <w:rFonts w:hint="eastAsia"/>
          <w:color w:val="000000" w:themeColor="text1"/>
        </w:rPr>
        <w:t>heck all work.</w:t>
      </w:r>
    </w:p>
    <w:p w:rsidR="003C118C" w:rsidRPr="003854C5" w:rsidRDefault="003C118C" w:rsidP="000B26B4">
      <w:pPr>
        <w:jc w:val="both"/>
        <w:rPr>
          <w:color w:val="000000" w:themeColor="text1"/>
        </w:rPr>
      </w:pPr>
    </w:p>
    <w:p w:rsidR="000D426C" w:rsidRPr="003854C5" w:rsidRDefault="000D426C" w:rsidP="000B26B4">
      <w:pPr>
        <w:jc w:val="both"/>
        <w:rPr>
          <w:color w:val="000000" w:themeColor="text1"/>
        </w:rPr>
      </w:pPr>
    </w:p>
    <w:p w:rsidR="000D426C" w:rsidRPr="003854C5" w:rsidRDefault="000D426C" w:rsidP="000B26B4">
      <w:pPr>
        <w:jc w:val="both"/>
        <w:rPr>
          <w:color w:val="000000" w:themeColor="text1"/>
        </w:rPr>
      </w:pPr>
    </w:p>
    <w:p w:rsidR="003C118C" w:rsidRPr="003854C5" w:rsidRDefault="000B26B4" w:rsidP="000B26B4">
      <w:pPr>
        <w:jc w:val="both"/>
        <w:rPr>
          <w:color w:val="000000" w:themeColor="text1"/>
        </w:rPr>
      </w:pPr>
      <w:r w:rsidRPr="003854C5">
        <w:rPr>
          <w:rFonts w:hint="eastAsia"/>
          <w:color w:val="000000" w:themeColor="text1"/>
        </w:rPr>
        <w:lastRenderedPageBreak/>
        <w:t xml:space="preserve">For Rubber Snap-In Valve </w:t>
      </w:r>
      <w:r w:rsidR="00F44CEF" w:rsidRPr="003854C5">
        <w:rPr>
          <w:rFonts w:hint="eastAsia"/>
          <w:color w:val="000000" w:themeColor="text1"/>
        </w:rPr>
        <w:t xml:space="preserve">Sensors: </w:t>
      </w:r>
    </w:p>
    <w:p w:rsidR="000B26B4" w:rsidRPr="003854C5" w:rsidRDefault="00F44CEF" w:rsidP="000B26B4">
      <w:pPr>
        <w:jc w:val="both"/>
        <w:rPr>
          <w:color w:val="000000" w:themeColor="text1"/>
        </w:rPr>
      </w:pPr>
      <w:r w:rsidRPr="003854C5">
        <w:rPr>
          <w:rFonts w:hint="eastAsia"/>
          <w:color w:val="000000" w:themeColor="text1"/>
        </w:rPr>
        <w:t>Avoid wet and extreme temperatures. Never install a used screw or used Snap-in Valve.</w:t>
      </w:r>
    </w:p>
    <w:p w:rsidR="00F44CEF" w:rsidRPr="003854C5" w:rsidRDefault="00F44CEF" w:rsidP="00F44CEF">
      <w:pPr>
        <w:pStyle w:val="a5"/>
        <w:numPr>
          <w:ilvl w:val="0"/>
          <w:numId w:val="7"/>
        </w:numPr>
        <w:ind w:leftChars="0"/>
        <w:jc w:val="both"/>
        <w:rPr>
          <w:color w:val="000000" w:themeColor="text1"/>
        </w:rPr>
      </w:pPr>
      <w:r w:rsidRPr="003854C5">
        <w:rPr>
          <w:rFonts w:hint="eastAsia"/>
          <w:color w:val="000000" w:themeColor="text1"/>
        </w:rPr>
        <w:t>Apply tire soap or lube solution to rubber valve stem.</w:t>
      </w:r>
    </w:p>
    <w:p w:rsidR="00F44CEF" w:rsidRPr="003854C5" w:rsidRDefault="00F44CEF" w:rsidP="00F44CEF">
      <w:pPr>
        <w:pStyle w:val="a5"/>
        <w:numPr>
          <w:ilvl w:val="0"/>
          <w:numId w:val="7"/>
        </w:numPr>
        <w:ind w:leftChars="0"/>
        <w:jc w:val="both"/>
        <w:rPr>
          <w:color w:val="000000" w:themeColor="text1"/>
        </w:rPr>
      </w:pPr>
      <w:r w:rsidRPr="003854C5">
        <w:rPr>
          <w:rFonts w:hint="eastAsia"/>
          <w:color w:val="000000" w:themeColor="text1"/>
        </w:rPr>
        <w:t>Line sensor up with rim hole and attach a standard TTV pull tool to the end of the valve.</w:t>
      </w:r>
    </w:p>
    <w:p w:rsidR="00F44CEF" w:rsidRPr="003854C5" w:rsidRDefault="00F44CEF" w:rsidP="00F44CEF">
      <w:pPr>
        <w:pStyle w:val="a5"/>
        <w:numPr>
          <w:ilvl w:val="0"/>
          <w:numId w:val="7"/>
        </w:numPr>
        <w:ind w:leftChars="0"/>
        <w:jc w:val="both"/>
        <w:rPr>
          <w:color w:val="000000" w:themeColor="text1"/>
        </w:rPr>
      </w:pPr>
      <w:r w:rsidRPr="003854C5">
        <w:rPr>
          <w:rFonts w:hint="eastAsia"/>
          <w:color w:val="000000" w:themeColor="text1"/>
        </w:rPr>
        <w:t>Pull the valve stem straight through the valve hole. Refer to your TTV tool manual for proper installation.</w:t>
      </w:r>
      <w:r w:rsidR="000D426C" w:rsidRPr="003854C5">
        <w:rPr>
          <w:rFonts w:hint="eastAsia"/>
          <w:color w:val="000000" w:themeColor="text1"/>
        </w:rPr>
        <w:t xml:space="preserve"> Force to seat shall not exceed </w:t>
      </w:r>
      <w:proofErr w:type="gramStart"/>
      <w:r w:rsidR="000D426C" w:rsidRPr="003854C5">
        <w:rPr>
          <w:rFonts w:hint="eastAsia"/>
          <w:color w:val="000000" w:themeColor="text1"/>
        </w:rPr>
        <w:t>40kg(</w:t>
      </w:r>
      <w:proofErr w:type="gramEnd"/>
      <w:r w:rsidR="000D426C" w:rsidRPr="003854C5">
        <w:rPr>
          <w:rFonts w:hint="eastAsia"/>
          <w:color w:val="000000" w:themeColor="text1"/>
        </w:rPr>
        <w:t>90lb).</w:t>
      </w:r>
    </w:p>
    <w:p w:rsidR="00F44CEF" w:rsidRPr="003854C5" w:rsidRDefault="00F44CEF" w:rsidP="00F44CEF">
      <w:pPr>
        <w:pStyle w:val="a5"/>
        <w:numPr>
          <w:ilvl w:val="0"/>
          <w:numId w:val="7"/>
        </w:numPr>
        <w:ind w:leftChars="0"/>
        <w:jc w:val="both"/>
        <w:rPr>
          <w:color w:val="000000" w:themeColor="text1"/>
        </w:rPr>
      </w:pPr>
      <w:r w:rsidRPr="003854C5">
        <w:rPr>
          <w:rFonts w:hint="eastAsia"/>
          <w:color w:val="000000" w:themeColor="text1"/>
        </w:rPr>
        <w:t>Refer to your tire changing equipment manuals for proper instructions for mounting tire to rim when snap-in TPMS sensors are used.</w:t>
      </w:r>
    </w:p>
    <w:p w:rsidR="0012385E" w:rsidRPr="003854C5" w:rsidRDefault="0012385E" w:rsidP="00F44CEF">
      <w:pPr>
        <w:pStyle w:val="a5"/>
        <w:numPr>
          <w:ilvl w:val="0"/>
          <w:numId w:val="7"/>
        </w:numPr>
        <w:ind w:leftChars="0"/>
        <w:jc w:val="both"/>
        <w:rPr>
          <w:color w:val="000000" w:themeColor="text1"/>
        </w:rPr>
      </w:pPr>
      <w:r w:rsidRPr="003854C5">
        <w:rPr>
          <w:rFonts w:hint="eastAsia"/>
          <w:color w:val="000000" w:themeColor="text1"/>
        </w:rPr>
        <w:t>Prohibited use for racing and beyond 180 km/h (110mph).</w:t>
      </w:r>
    </w:p>
    <w:p w:rsidR="0012385E" w:rsidRPr="003854C5" w:rsidRDefault="0012385E" w:rsidP="00F44CEF">
      <w:pPr>
        <w:pStyle w:val="a5"/>
        <w:numPr>
          <w:ilvl w:val="0"/>
          <w:numId w:val="7"/>
        </w:numPr>
        <w:ind w:leftChars="0"/>
        <w:jc w:val="both"/>
        <w:rPr>
          <w:color w:val="000000" w:themeColor="text1"/>
        </w:rPr>
      </w:pPr>
      <w:r w:rsidRPr="003854C5">
        <w:rPr>
          <w:rFonts w:hint="eastAsia"/>
          <w:color w:val="000000" w:themeColor="text1"/>
        </w:rPr>
        <w:t xml:space="preserve">Tighten the screw by 12 </w:t>
      </w:r>
      <w:proofErr w:type="spellStart"/>
      <w:r w:rsidRPr="003854C5">
        <w:rPr>
          <w:rFonts w:hint="eastAsia"/>
          <w:color w:val="000000" w:themeColor="text1"/>
        </w:rPr>
        <w:t>lbf</w:t>
      </w:r>
      <w:proofErr w:type="spellEnd"/>
      <w:r w:rsidRPr="003854C5">
        <w:rPr>
          <w:rFonts w:hint="eastAsia"/>
          <w:color w:val="000000" w:themeColor="text1"/>
        </w:rPr>
        <w:t>-in if necessary to reinstall the valve.</w:t>
      </w:r>
    </w:p>
    <w:p w:rsidR="003C118C" w:rsidRPr="003854C5" w:rsidRDefault="003C118C" w:rsidP="00C84101">
      <w:pPr>
        <w:jc w:val="both"/>
        <w:rPr>
          <w:noProof/>
          <w:color w:val="000000" w:themeColor="text1"/>
        </w:rPr>
        <w:sectPr w:rsidR="003C118C" w:rsidRPr="003854C5" w:rsidSect="003C118C">
          <w:type w:val="continuous"/>
          <w:pgSz w:w="11906" w:h="16838"/>
          <w:pgMar w:top="1440" w:right="1800" w:bottom="1440" w:left="1800" w:header="851" w:footer="992" w:gutter="0"/>
          <w:cols w:num="2" w:space="425"/>
          <w:docGrid w:type="lines" w:linePitch="360"/>
        </w:sectPr>
      </w:pPr>
    </w:p>
    <w:p w:rsidR="007B05FD" w:rsidRPr="003854C5" w:rsidRDefault="007B05FD" w:rsidP="008A4B8E">
      <w:pPr>
        <w:jc w:val="both"/>
        <w:rPr>
          <w:b/>
          <w:color w:val="000000" w:themeColor="text1"/>
          <w:u w:val="single"/>
        </w:rPr>
      </w:pPr>
      <w:r w:rsidRPr="003854C5">
        <w:rPr>
          <w:rFonts w:hint="eastAsia"/>
          <w:b/>
          <w:color w:val="000000" w:themeColor="text1"/>
          <w:u w:val="single"/>
        </w:rPr>
        <w:lastRenderedPageBreak/>
        <w:t>Caution:</w:t>
      </w:r>
    </w:p>
    <w:p w:rsidR="007B05FD" w:rsidRPr="003854C5" w:rsidRDefault="00F21584" w:rsidP="00C94CDD">
      <w:pPr>
        <w:ind w:firstLineChars="100" w:firstLine="240"/>
        <w:jc w:val="both"/>
        <w:rPr>
          <w:color w:val="000000" w:themeColor="text1"/>
        </w:rPr>
      </w:pPr>
      <w:r w:rsidRPr="003854C5">
        <w:rPr>
          <w:color w:val="000000" w:themeColor="text1"/>
        </w:rPr>
        <w:t>I</w:t>
      </w:r>
      <w:r w:rsidRPr="003854C5">
        <w:rPr>
          <w:rFonts w:hint="eastAsia"/>
          <w:color w:val="000000" w:themeColor="text1"/>
        </w:rPr>
        <w:t>t</w:t>
      </w:r>
      <w:r w:rsidR="007B05FD" w:rsidRPr="003854C5">
        <w:rPr>
          <w:rFonts w:hint="eastAsia"/>
          <w:color w:val="000000" w:themeColor="text1"/>
        </w:rPr>
        <w:t xml:space="preserve"> is recommended </w:t>
      </w:r>
      <w:r w:rsidRPr="003854C5">
        <w:rPr>
          <w:color w:val="000000" w:themeColor="text1"/>
        </w:rPr>
        <w:t>to</w:t>
      </w:r>
      <w:r w:rsidR="007B05FD" w:rsidRPr="003854C5">
        <w:rPr>
          <w:rFonts w:hint="eastAsia"/>
          <w:color w:val="000000" w:themeColor="text1"/>
        </w:rPr>
        <w:t xml:space="preserve"> seek </w:t>
      </w:r>
      <w:r w:rsidR="008A4B8E" w:rsidRPr="003854C5">
        <w:rPr>
          <w:rFonts w:hint="eastAsia"/>
          <w:color w:val="000000" w:themeColor="text1"/>
        </w:rPr>
        <w:t>the service of a qualified technician. Pay special attention</w:t>
      </w:r>
      <w:r w:rsidRPr="003854C5">
        <w:rPr>
          <w:color w:val="000000" w:themeColor="text1"/>
        </w:rPr>
        <w:t xml:space="preserve"> and follow all instructions</w:t>
      </w:r>
      <w:r w:rsidR="008A4B8E" w:rsidRPr="003854C5">
        <w:rPr>
          <w:rFonts w:hint="eastAsia"/>
          <w:color w:val="000000" w:themeColor="text1"/>
        </w:rPr>
        <w:t xml:space="preserve"> to all cautions and warnings included in the </w:t>
      </w:r>
      <w:r w:rsidR="00EC526B" w:rsidRPr="003854C5">
        <w:rPr>
          <w:rFonts w:hint="eastAsia"/>
          <w:color w:val="000000" w:themeColor="text1"/>
        </w:rPr>
        <w:t xml:space="preserve">shop </w:t>
      </w:r>
      <w:r w:rsidR="008A4B8E" w:rsidRPr="003854C5">
        <w:rPr>
          <w:rFonts w:hint="eastAsia"/>
          <w:color w:val="000000" w:themeColor="text1"/>
        </w:rPr>
        <w:t>manual.</w:t>
      </w:r>
      <w:r w:rsidR="00C94CDD" w:rsidRPr="003854C5">
        <w:rPr>
          <w:rFonts w:hint="eastAsia"/>
          <w:color w:val="000000" w:themeColor="text1"/>
        </w:rPr>
        <w:t xml:space="preserve"> F</w:t>
      </w:r>
      <w:r w:rsidR="008A4B8E" w:rsidRPr="003854C5">
        <w:rPr>
          <w:rFonts w:hint="eastAsia"/>
          <w:color w:val="000000" w:themeColor="text1"/>
        </w:rPr>
        <w:t>ailure to do so could result in failure of the vehicle</w:t>
      </w:r>
      <w:r w:rsidR="008A4B8E" w:rsidRPr="003854C5">
        <w:rPr>
          <w:color w:val="000000" w:themeColor="text1"/>
        </w:rPr>
        <w:t>’</w:t>
      </w:r>
      <w:r w:rsidR="008A4B8E" w:rsidRPr="003854C5">
        <w:rPr>
          <w:rFonts w:hint="eastAsia"/>
          <w:color w:val="000000" w:themeColor="text1"/>
        </w:rPr>
        <w:t>s Tire Pressure Monitor System (TPMS) Sensors to function properly, or result in damage to the TPMS Sensor.</w:t>
      </w:r>
    </w:p>
    <w:p w:rsidR="00C40A2C" w:rsidRPr="003854C5" w:rsidRDefault="009611D3" w:rsidP="00C94CDD">
      <w:pPr>
        <w:ind w:firstLineChars="100" w:firstLine="240"/>
        <w:jc w:val="both"/>
        <w:rPr>
          <w:color w:val="000000" w:themeColor="text1"/>
        </w:rPr>
      </w:pPr>
      <w:r w:rsidRPr="003854C5">
        <w:rPr>
          <w:rFonts w:hint="eastAsia"/>
          <w:color w:val="000000" w:themeColor="text1"/>
        </w:rPr>
        <w:t>The PUR-sensor</w:t>
      </w:r>
      <w:r w:rsidR="004353AD" w:rsidRPr="003854C5">
        <w:rPr>
          <w:rFonts w:hint="eastAsia"/>
          <w:color w:val="000000" w:themeColor="text1"/>
        </w:rPr>
        <w:t>(</w:t>
      </w:r>
      <w:proofErr w:type="spellStart"/>
      <w:r w:rsidR="004353AD" w:rsidRPr="003854C5">
        <w:rPr>
          <w:rFonts w:hint="eastAsia"/>
          <w:color w:val="000000" w:themeColor="text1"/>
        </w:rPr>
        <w:t>Uni</w:t>
      </w:r>
      <w:proofErr w:type="spellEnd"/>
      <w:r w:rsidR="004353AD" w:rsidRPr="003854C5">
        <w:rPr>
          <w:rFonts w:hint="eastAsia"/>
          <w:color w:val="000000" w:themeColor="text1"/>
        </w:rPr>
        <w:t>-Sensor)</w:t>
      </w:r>
      <w:r w:rsidRPr="003854C5">
        <w:rPr>
          <w:rFonts w:hint="eastAsia"/>
          <w:color w:val="000000" w:themeColor="text1"/>
        </w:rPr>
        <w:t xml:space="preserve"> is blank </w:t>
      </w:r>
      <w:r w:rsidRPr="003854C5">
        <w:rPr>
          <w:color w:val="000000" w:themeColor="text1"/>
        </w:rPr>
        <w:t>software</w:t>
      </w:r>
      <w:r w:rsidRPr="003854C5">
        <w:rPr>
          <w:rFonts w:hint="eastAsia"/>
          <w:color w:val="000000" w:themeColor="text1"/>
        </w:rPr>
        <w:t xml:space="preserve"> inside, be sure to program the </w:t>
      </w:r>
      <w:r w:rsidRPr="003854C5">
        <w:rPr>
          <w:rFonts w:hint="eastAsia"/>
          <w:color w:val="000000" w:themeColor="text1"/>
        </w:rPr>
        <w:lastRenderedPageBreak/>
        <w:t>sensor by CUB</w:t>
      </w:r>
      <w:r w:rsidRPr="003854C5">
        <w:rPr>
          <w:color w:val="000000" w:themeColor="text1"/>
        </w:rPr>
        <w:t>’</w:t>
      </w:r>
      <w:r w:rsidR="00127D09" w:rsidRPr="003854C5">
        <w:rPr>
          <w:rFonts w:hint="eastAsia"/>
          <w:color w:val="000000" w:themeColor="text1"/>
        </w:rPr>
        <w:t>s sensor-</w:t>
      </w:r>
      <w:r w:rsidRPr="003854C5">
        <w:rPr>
          <w:rFonts w:hint="eastAsia"/>
          <w:color w:val="000000" w:themeColor="text1"/>
        </w:rPr>
        <w:t>AID</w:t>
      </w:r>
      <w:r w:rsidR="00C71D10" w:rsidRPr="003854C5">
        <w:rPr>
          <w:rFonts w:hint="eastAsia"/>
          <w:color w:val="000000" w:themeColor="text1"/>
        </w:rPr>
        <w:t xml:space="preserve"> or compatib</w:t>
      </w:r>
      <w:r w:rsidR="00402B39" w:rsidRPr="003854C5">
        <w:rPr>
          <w:rFonts w:hint="eastAsia"/>
          <w:color w:val="000000" w:themeColor="text1"/>
        </w:rPr>
        <w:t>le</w:t>
      </w:r>
      <w:r w:rsidR="00C71D10" w:rsidRPr="003854C5">
        <w:rPr>
          <w:rFonts w:hint="eastAsia"/>
          <w:color w:val="000000" w:themeColor="text1"/>
        </w:rPr>
        <w:t xml:space="preserve"> tool</w:t>
      </w:r>
      <w:r w:rsidRPr="003854C5">
        <w:rPr>
          <w:rFonts w:hint="eastAsia"/>
          <w:color w:val="000000" w:themeColor="text1"/>
        </w:rPr>
        <w:t xml:space="preserve"> for your specific motor vehicle make, model and year before installation. </w:t>
      </w:r>
      <w:r w:rsidR="00127D09" w:rsidRPr="003854C5">
        <w:rPr>
          <w:rFonts w:hint="eastAsia"/>
          <w:color w:val="000000" w:themeColor="text1"/>
        </w:rPr>
        <w:t>Only install programmed TPMS sensors to the application listed in the tool. Improper TPMS installation or the use of unauthorized TPMS Sensors will cause</w:t>
      </w:r>
      <w:r w:rsidR="00F21584" w:rsidRPr="003854C5">
        <w:rPr>
          <w:color w:val="000000" w:themeColor="text1"/>
        </w:rPr>
        <w:t xml:space="preserve"> the failure of </w:t>
      </w:r>
      <w:r w:rsidR="00127D09" w:rsidRPr="003854C5">
        <w:rPr>
          <w:rFonts w:hint="eastAsia"/>
          <w:color w:val="000000" w:themeColor="text1"/>
        </w:rPr>
        <w:t>TPM system</w:t>
      </w:r>
      <w:r w:rsidR="00C94CDD" w:rsidRPr="003854C5">
        <w:rPr>
          <w:rFonts w:hint="eastAsia"/>
          <w:color w:val="000000" w:themeColor="text1"/>
        </w:rPr>
        <w:t>.</w:t>
      </w:r>
      <w:r w:rsidR="00127D09" w:rsidRPr="003854C5">
        <w:rPr>
          <w:rFonts w:hint="eastAsia"/>
          <w:color w:val="000000" w:themeColor="text1"/>
        </w:rPr>
        <w:t xml:space="preserve"> Upon completion of installation, test the TPMS System </w:t>
      </w:r>
      <w:r w:rsidR="00F21584" w:rsidRPr="003854C5">
        <w:rPr>
          <w:color w:val="000000" w:themeColor="text1"/>
        </w:rPr>
        <w:t>following</w:t>
      </w:r>
      <w:r w:rsidR="00127D09" w:rsidRPr="003854C5">
        <w:rPr>
          <w:rFonts w:hint="eastAsia"/>
          <w:color w:val="000000" w:themeColor="text1"/>
        </w:rPr>
        <w:t xml:space="preserve"> the original manufacture</w:t>
      </w:r>
      <w:r w:rsidR="00127D09" w:rsidRPr="003854C5">
        <w:rPr>
          <w:color w:val="000000" w:themeColor="text1"/>
        </w:rPr>
        <w:t>r’</w:t>
      </w:r>
      <w:r w:rsidR="00127D09" w:rsidRPr="003854C5">
        <w:rPr>
          <w:rFonts w:hint="eastAsia"/>
          <w:color w:val="000000" w:themeColor="text1"/>
        </w:rPr>
        <w:t xml:space="preserve">s service guide to confirm proper installation. </w:t>
      </w:r>
      <w:r w:rsidR="00C94CDD" w:rsidRPr="003854C5">
        <w:rPr>
          <w:rFonts w:hint="eastAsia"/>
          <w:color w:val="000000" w:themeColor="text1"/>
        </w:rPr>
        <w:t>C</w:t>
      </w:r>
      <w:r w:rsidR="00127D09" w:rsidRPr="003854C5">
        <w:rPr>
          <w:rFonts w:hint="eastAsia"/>
          <w:color w:val="000000" w:themeColor="text1"/>
        </w:rPr>
        <w:t>heck all installation procedures to ensure proper installation and retest.</w:t>
      </w:r>
      <w:r w:rsidR="00C94CDD" w:rsidRPr="003854C5">
        <w:rPr>
          <w:rFonts w:hint="eastAsia"/>
          <w:color w:val="000000" w:themeColor="text1"/>
        </w:rPr>
        <w:t xml:space="preserve"> If t</w:t>
      </w:r>
      <w:r w:rsidR="00F727DE" w:rsidRPr="003854C5">
        <w:rPr>
          <w:rFonts w:hint="eastAsia"/>
          <w:color w:val="000000" w:themeColor="text1"/>
        </w:rPr>
        <w:t>he System continues to fail consult with CUB support or an authorized motor vehicle dealership.</w:t>
      </w:r>
    </w:p>
    <w:p w:rsidR="00F727DE" w:rsidRPr="003854C5" w:rsidRDefault="00F727DE" w:rsidP="008A4B8E">
      <w:pPr>
        <w:jc w:val="both"/>
        <w:rPr>
          <w:color w:val="000000" w:themeColor="text1"/>
        </w:rPr>
      </w:pPr>
      <w:r w:rsidRPr="003854C5">
        <w:rPr>
          <w:rFonts w:hint="eastAsia"/>
          <w:color w:val="000000" w:themeColor="text1"/>
        </w:rPr>
        <w:t xml:space="preserve">  These TPMS sensor assemblies are designed and manufactured to </w:t>
      </w:r>
      <w:r w:rsidR="00E52952" w:rsidRPr="003854C5">
        <w:rPr>
          <w:rFonts w:hint="eastAsia"/>
          <w:color w:val="000000" w:themeColor="text1"/>
        </w:rPr>
        <w:t xml:space="preserve">be </w:t>
      </w:r>
      <w:r w:rsidRPr="003854C5">
        <w:rPr>
          <w:rFonts w:hint="eastAsia"/>
          <w:color w:val="000000" w:themeColor="text1"/>
        </w:rPr>
        <w:t>operate</w:t>
      </w:r>
      <w:r w:rsidR="00E52952" w:rsidRPr="003854C5">
        <w:rPr>
          <w:rFonts w:hint="eastAsia"/>
          <w:color w:val="000000" w:themeColor="text1"/>
        </w:rPr>
        <w:t>d</w:t>
      </w:r>
      <w:r w:rsidRPr="003854C5">
        <w:rPr>
          <w:rFonts w:hint="eastAsia"/>
          <w:color w:val="000000" w:themeColor="text1"/>
        </w:rPr>
        <w:t xml:space="preserve"> in Original Equipment wheels and tires only.</w:t>
      </w:r>
      <w:r w:rsidR="00146651" w:rsidRPr="003854C5">
        <w:rPr>
          <w:rFonts w:hint="eastAsia"/>
          <w:color w:val="000000" w:themeColor="text1"/>
        </w:rPr>
        <w:t xml:space="preserve"> </w:t>
      </w:r>
      <w:r w:rsidR="002232B8" w:rsidRPr="003854C5">
        <w:rPr>
          <w:color w:val="000000" w:themeColor="text1"/>
        </w:rPr>
        <w:t>While using non-OE wheels/tires,</w:t>
      </w:r>
      <w:r w:rsidR="00C94CDD" w:rsidRPr="003854C5">
        <w:rPr>
          <w:rFonts w:hint="eastAsia"/>
          <w:color w:val="000000" w:themeColor="text1"/>
        </w:rPr>
        <w:t xml:space="preserve"> </w:t>
      </w:r>
      <w:r w:rsidR="00146651" w:rsidRPr="003854C5">
        <w:rPr>
          <w:rFonts w:hint="eastAsia"/>
          <w:color w:val="000000" w:themeColor="text1"/>
        </w:rPr>
        <w:t>the vehicle owner</w:t>
      </w:r>
      <w:r w:rsidR="002232B8" w:rsidRPr="003854C5">
        <w:rPr>
          <w:color w:val="000000" w:themeColor="text1"/>
        </w:rPr>
        <w:t xml:space="preserve"> has responsibility</w:t>
      </w:r>
      <w:r w:rsidR="00146651" w:rsidRPr="003854C5">
        <w:rPr>
          <w:rFonts w:hint="eastAsia"/>
          <w:color w:val="000000" w:themeColor="text1"/>
        </w:rPr>
        <w:t xml:space="preserve"> to ensure that the TPMS is working correctly.</w:t>
      </w:r>
      <w:r w:rsidR="00C94CDD" w:rsidRPr="003854C5">
        <w:rPr>
          <w:rFonts w:hint="eastAsia"/>
          <w:color w:val="000000" w:themeColor="text1"/>
        </w:rPr>
        <w:t xml:space="preserve"> </w:t>
      </w:r>
      <w:r w:rsidR="00146651" w:rsidRPr="003854C5">
        <w:rPr>
          <w:rFonts w:hint="eastAsia"/>
          <w:color w:val="000000" w:themeColor="text1"/>
        </w:rPr>
        <w:t>Failure to ensure that the TPMS is working correctly can result in se</w:t>
      </w:r>
      <w:r w:rsidR="00402B39" w:rsidRPr="003854C5">
        <w:rPr>
          <w:rFonts w:hint="eastAsia"/>
          <w:color w:val="000000" w:themeColor="text1"/>
        </w:rPr>
        <w:t>v</w:t>
      </w:r>
      <w:r w:rsidR="00146651" w:rsidRPr="003854C5">
        <w:rPr>
          <w:rFonts w:hint="eastAsia"/>
          <w:color w:val="000000" w:themeColor="text1"/>
        </w:rPr>
        <w:t>er</w:t>
      </w:r>
      <w:r w:rsidR="00402B39" w:rsidRPr="003854C5">
        <w:rPr>
          <w:rFonts w:hint="eastAsia"/>
          <w:color w:val="000000" w:themeColor="text1"/>
        </w:rPr>
        <w:t>e</w:t>
      </w:r>
      <w:r w:rsidR="00146651" w:rsidRPr="003854C5">
        <w:rPr>
          <w:rFonts w:hint="eastAsia"/>
          <w:color w:val="000000" w:themeColor="text1"/>
        </w:rPr>
        <w:t xml:space="preserve"> injury or death.</w:t>
      </w:r>
    </w:p>
    <w:p w:rsidR="00C40A2C" w:rsidRPr="003854C5" w:rsidRDefault="00C40A2C" w:rsidP="008A4B8E">
      <w:pPr>
        <w:jc w:val="both"/>
        <w:rPr>
          <w:color w:val="000000" w:themeColor="text1"/>
        </w:rPr>
      </w:pPr>
    </w:p>
    <w:p w:rsidR="00F35499" w:rsidRPr="003854C5" w:rsidRDefault="00F35499" w:rsidP="008A4B8E">
      <w:pPr>
        <w:jc w:val="both"/>
        <w:rPr>
          <w:b/>
          <w:color w:val="000000" w:themeColor="text1"/>
          <w:u w:val="single"/>
        </w:rPr>
      </w:pPr>
      <w:r w:rsidRPr="003854C5">
        <w:rPr>
          <w:rFonts w:hint="eastAsia"/>
          <w:b/>
          <w:color w:val="000000" w:themeColor="text1"/>
          <w:u w:val="single"/>
        </w:rPr>
        <w:t>Warranty</w:t>
      </w:r>
      <w:r w:rsidR="00382A63" w:rsidRPr="003854C5">
        <w:rPr>
          <w:rFonts w:hint="eastAsia"/>
          <w:b/>
          <w:color w:val="000000" w:themeColor="text1"/>
          <w:u w:val="single"/>
        </w:rPr>
        <w:t>:</w:t>
      </w:r>
    </w:p>
    <w:p w:rsidR="00AF38AE" w:rsidRPr="003854C5" w:rsidRDefault="00AA1D75" w:rsidP="00AF38AE">
      <w:pPr>
        <w:rPr>
          <w:rFonts w:ascii="Calibri" w:hAnsi="Calibri"/>
          <w:color w:val="000000" w:themeColor="text1"/>
        </w:rPr>
      </w:pPr>
      <w:r w:rsidRPr="003854C5">
        <w:rPr>
          <w:rFonts w:hint="eastAsia"/>
          <w:color w:val="000000" w:themeColor="text1"/>
        </w:rPr>
        <w:t xml:space="preserve">  </w:t>
      </w:r>
      <w:r w:rsidR="00AF38AE" w:rsidRPr="003854C5">
        <w:rPr>
          <w:rFonts w:ascii="Calibri" w:hAnsi="Calibri"/>
          <w:color w:val="000000" w:themeColor="text1"/>
        </w:rPr>
        <w:t>CUB warrants that the TPMS sensor shall be free from defects in workmanship and material during warranty period. CUB does not assume any liability in case of faulty, incorrect installation of the product, or by using other products causing TPMS sensor malfunction on the part of customer or user</w:t>
      </w:r>
      <w:r w:rsidR="0012385E" w:rsidRPr="003854C5">
        <w:rPr>
          <w:rFonts w:ascii="Calibri" w:hAnsi="Calibri" w:hint="eastAsia"/>
          <w:color w:val="000000" w:themeColor="text1"/>
        </w:rPr>
        <w:t>.</w:t>
      </w:r>
    </w:p>
    <w:p w:rsidR="00AA1D75" w:rsidRPr="00C94CDD" w:rsidRDefault="00AA1D75" w:rsidP="00AA1D75">
      <w:pPr>
        <w:rPr>
          <w:color w:val="000000" w:themeColor="text1"/>
        </w:rPr>
      </w:pPr>
    </w:p>
    <w:p w:rsidR="00F35499" w:rsidRPr="00C94CDD" w:rsidRDefault="003C118C" w:rsidP="00F10110">
      <w:pPr>
        <w:jc w:val="both"/>
        <w:rPr>
          <w:color w:val="000000" w:themeColor="text1"/>
        </w:rPr>
      </w:pPr>
      <w:r w:rsidRPr="00C94CDD">
        <w:rPr>
          <w:rFonts w:hint="eastAsia"/>
          <w:color w:val="000000" w:themeColor="text1"/>
        </w:rPr>
        <w:t>Always check our website for detail installation procedures</w:t>
      </w:r>
      <w:r w:rsidR="002232B8" w:rsidRPr="00C94CDD">
        <w:rPr>
          <w:color w:val="000000" w:themeColor="text1"/>
        </w:rPr>
        <w:t>,</w:t>
      </w:r>
      <w:r w:rsidRPr="00C94CDD">
        <w:rPr>
          <w:rFonts w:hint="eastAsia"/>
          <w:color w:val="000000" w:themeColor="text1"/>
        </w:rPr>
        <w:t xml:space="preserve"> safety information</w:t>
      </w:r>
      <w:r w:rsidR="002232B8" w:rsidRPr="00C94CDD">
        <w:rPr>
          <w:color w:val="000000" w:themeColor="text1"/>
        </w:rPr>
        <w:t xml:space="preserve"> and warranty policy</w:t>
      </w:r>
      <w:r w:rsidRPr="00C94CDD">
        <w:rPr>
          <w:rFonts w:hint="eastAsia"/>
          <w:color w:val="000000" w:themeColor="text1"/>
        </w:rPr>
        <w:t xml:space="preserve">. </w:t>
      </w:r>
    </w:p>
    <w:p w:rsidR="00F35499" w:rsidRPr="00C94CDD" w:rsidRDefault="00DF0ADB" w:rsidP="008A4B8E">
      <w:pPr>
        <w:jc w:val="both"/>
        <w:rPr>
          <w:color w:val="000000" w:themeColor="text1"/>
        </w:rPr>
      </w:pPr>
      <w:r w:rsidRPr="00DF0ADB">
        <w:rPr>
          <w:color w:val="000000" w:themeColor="text1"/>
        </w:rPr>
        <w:t>http://www.cubautoparts.com/download_data.php?url=download/tpms_download4/&amp;date=20140523132641_en.pdf</w:t>
      </w:r>
      <w:bookmarkStart w:id="0" w:name="_GoBack"/>
      <w:bookmarkEnd w:id="0"/>
    </w:p>
    <w:p w:rsidR="00F35499" w:rsidRPr="00534652" w:rsidRDefault="00DF0ADB" w:rsidP="00190C6C">
      <w:pPr>
        <w:jc w:val="right"/>
        <w:rPr>
          <w:color w:val="000000" w:themeColor="text1"/>
        </w:rPr>
      </w:pPr>
      <w:r>
        <w:rPr>
          <w:noProof/>
          <w:color w:val="000000" w:themeColor="text1"/>
        </w:rPr>
        <w:drawing>
          <wp:inline distT="0" distB="0" distL="0" distR="0" wp14:anchorId="43BD1142" wp14:editId="474BE951">
            <wp:extent cx="1087581" cy="1087581"/>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for 003.png"/>
                    <pic:cNvPicPr/>
                  </pic:nvPicPr>
                  <pic:blipFill>
                    <a:blip r:embed="rId9">
                      <a:extLst>
                        <a:ext uri="{28A0092B-C50C-407E-A947-70E740481C1C}">
                          <a14:useLocalDpi xmlns:a14="http://schemas.microsoft.com/office/drawing/2010/main" val="0"/>
                        </a:ext>
                      </a:extLst>
                    </a:blip>
                    <a:stretch>
                      <a:fillRect/>
                    </a:stretch>
                  </pic:blipFill>
                  <pic:spPr>
                    <a:xfrm>
                      <a:off x="0" y="0"/>
                      <a:ext cx="1087581" cy="1087581"/>
                    </a:xfrm>
                    <a:prstGeom prst="rect">
                      <a:avLst/>
                    </a:prstGeom>
                  </pic:spPr>
                </pic:pic>
              </a:graphicData>
            </a:graphic>
          </wp:inline>
        </w:drawing>
      </w:r>
    </w:p>
    <w:sectPr w:rsidR="00F35499" w:rsidRPr="00534652" w:rsidSect="003C118C">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59" w:rsidRDefault="00F16059" w:rsidP="00520725">
      <w:r>
        <w:separator/>
      </w:r>
    </w:p>
  </w:endnote>
  <w:endnote w:type="continuationSeparator" w:id="0">
    <w:p w:rsidR="00F16059" w:rsidRDefault="00F16059" w:rsidP="0052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59" w:rsidRDefault="00F16059" w:rsidP="00520725">
      <w:r>
        <w:separator/>
      </w:r>
    </w:p>
  </w:footnote>
  <w:footnote w:type="continuationSeparator" w:id="0">
    <w:p w:rsidR="00F16059" w:rsidRDefault="00F16059" w:rsidP="00520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67DE"/>
    <w:multiLevelType w:val="hybridMultilevel"/>
    <w:tmpl w:val="FF528616"/>
    <w:lvl w:ilvl="0" w:tplc="B54CA8F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8053D0"/>
    <w:multiLevelType w:val="hybridMultilevel"/>
    <w:tmpl w:val="D20CAFB0"/>
    <w:lvl w:ilvl="0" w:tplc="21CAC3AA">
      <w:start w:val="15"/>
      <w:numFmt w:val="bullet"/>
      <w:lvlText w:val="%1."/>
      <w:lvlJc w:val="left"/>
      <w:pPr>
        <w:ind w:left="390" w:hanging="39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3A2510"/>
    <w:multiLevelType w:val="hybridMultilevel"/>
    <w:tmpl w:val="4DBEC634"/>
    <w:lvl w:ilvl="0" w:tplc="2416E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CF1602"/>
    <w:multiLevelType w:val="hybridMultilevel"/>
    <w:tmpl w:val="DCD20DD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C8A3445"/>
    <w:multiLevelType w:val="hybridMultilevel"/>
    <w:tmpl w:val="D1F423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8FD61B6"/>
    <w:multiLevelType w:val="hybridMultilevel"/>
    <w:tmpl w:val="A8901FFE"/>
    <w:lvl w:ilvl="0" w:tplc="93046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F87097"/>
    <w:multiLevelType w:val="hybridMultilevel"/>
    <w:tmpl w:val="9760C308"/>
    <w:lvl w:ilvl="0" w:tplc="19EE4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2C"/>
    <w:rsid w:val="000149EC"/>
    <w:rsid w:val="00040804"/>
    <w:rsid w:val="00054409"/>
    <w:rsid w:val="000B26B4"/>
    <w:rsid w:val="000D426C"/>
    <w:rsid w:val="00113FE6"/>
    <w:rsid w:val="0012385E"/>
    <w:rsid w:val="00127D09"/>
    <w:rsid w:val="00146651"/>
    <w:rsid w:val="00164004"/>
    <w:rsid w:val="00190C6C"/>
    <w:rsid w:val="001A46BE"/>
    <w:rsid w:val="001B291A"/>
    <w:rsid w:val="001F39FD"/>
    <w:rsid w:val="00212565"/>
    <w:rsid w:val="002232B8"/>
    <w:rsid w:val="00332D3D"/>
    <w:rsid w:val="00382A63"/>
    <w:rsid w:val="003854C5"/>
    <w:rsid w:val="003A5403"/>
    <w:rsid w:val="003A7D28"/>
    <w:rsid w:val="003C118C"/>
    <w:rsid w:val="0040130A"/>
    <w:rsid w:val="00402B39"/>
    <w:rsid w:val="004353AD"/>
    <w:rsid w:val="004A4D39"/>
    <w:rsid w:val="004C3A09"/>
    <w:rsid w:val="004C45E3"/>
    <w:rsid w:val="00520725"/>
    <w:rsid w:val="00534652"/>
    <w:rsid w:val="00556729"/>
    <w:rsid w:val="0059560E"/>
    <w:rsid w:val="005B01A9"/>
    <w:rsid w:val="005E572D"/>
    <w:rsid w:val="005F7CC5"/>
    <w:rsid w:val="006376BE"/>
    <w:rsid w:val="00646215"/>
    <w:rsid w:val="0066402D"/>
    <w:rsid w:val="0068097C"/>
    <w:rsid w:val="006946C8"/>
    <w:rsid w:val="006C2CD9"/>
    <w:rsid w:val="007A7E5B"/>
    <w:rsid w:val="007B05FD"/>
    <w:rsid w:val="00824114"/>
    <w:rsid w:val="008500C7"/>
    <w:rsid w:val="008563C9"/>
    <w:rsid w:val="008770E2"/>
    <w:rsid w:val="00895815"/>
    <w:rsid w:val="008A4B8E"/>
    <w:rsid w:val="008B098A"/>
    <w:rsid w:val="008E2BCE"/>
    <w:rsid w:val="00920B5F"/>
    <w:rsid w:val="00946265"/>
    <w:rsid w:val="009611D3"/>
    <w:rsid w:val="0097600A"/>
    <w:rsid w:val="00981184"/>
    <w:rsid w:val="00992716"/>
    <w:rsid w:val="009D0892"/>
    <w:rsid w:val="009F3627"/>
    <w:rsid w:val="00A4459D"/>
    <w:rsid w:val="00A54AB2"/>
    <w:rsid w:val="00A90554"/>
    <w:rsid w:val="00AA1D75"/>
    <w:rsid w:val="00AA4A05"/>
    <w:rsid w:val="00AF38AE"/>
    <w:rsid w:val="00B45B81"/>
    <w:rsid w:val="00B95442"/>
    <w:rsid w:val="00BB1022"/>
    <w:rsid w:val="00C045E8"/>
    <w:rsid w:val="00C40A2C"/>
    <w:rsid w:val="00C71D10"/>
    <w:rsid w:val="00C77F37"/>
    <w:rsid w:val="00C84101"/>
    <w:rsid w:val="00C94CDD"/>
    <w:rsid w:val="00C95F07"/>
    <w:rsid w:val="00CB5E04"/>
    <w:rsid w:val="00D16BAB"/>
    <w:rsid w:val="00D60373"/>
    <w:rsid w:val="00D618C4"/>
    <w:rsid w:val="00D93136"/>
    <w:rsid w:val="00DC1301"/>
    <w:rsid w:val="00DC1AC4"/>
    <w:rsid w:val="00DE375A"/>
    <w:rsid w:val="00DF0ADB"/>
    <w:rsid w:val="00E13D1C"/>
    <w:rsid w:val="00E52952"/>
    <w:rsid w:val="00EC526B"/>
    <w:rsid w:val="00F02665"/>
    <w:rsid w:val="00F10110"/>
    <w:rsid w:val="00F16059"/>
    <w:rsid w:val="00F21584"/>
    <w:rsid w:val="00F35499"/>
    <w:rsid w:val="00F44CEF"/>
    <w:rsid w:val="00F46ECC"/>
    <w:rsid w:val="00F727DE"/>
    <w:rsid w:val="00FD273C"/>
    <w:rsid w:val="00FE75E8"/>
    <w:rsid w:val="00FF35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A2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40A2C"/>
    <w:rPr>
      <w:rFonts w:asciiTheme="majorHAnsi" w:eastAsiaTheme="majorEastAsia" w:hAnsiTheme="majorHAnsi" w:cstheme="majorBidi"/>
      <w:sz w:val="18"/>
      <w:szCs w:val="18"/>
    </w:rPr>
  </w:style>
  <w:style w:type="paragraph" w:styleId="a5">
    <w:name w:val="List Paragraph"/>
    <w:basedOn w:val="a"/>
    <w:uiPriority w:val="34"/>
    <w:qFormat/>
    <w:rsid w:val="00C40A2C"/>
    <w:pPr>
      <w:ind w:leftChars="200" w:left="480"/>
    </w:pPr>
  </w:style>
  <w:style w:type="paragraph" w:styleId="a6">
    <w:name w:val="header"/>
    <w:basedOn w:val="a"/>
    <w:link w:val="a7"/>
    <w:uiPriority w:val="99"/>
    <w:unhideWhenUsed/>
    <w:rsid w:val="00520725"/>
    <w:pPr>
      <w:tabs>
        <w:tab w:val="center" w:pos="4153"/>
        <w:tab w:val="right" w:pos="8306"/>
      </w:tabs>
      <w:snapToGrid w:val="0"/>
    </w:pPr>
    <w:rPr>
      <w:sz w:val="20"/>
      <w:szCs w:val="20"/>
    </w:rPr>
  </w:style>
  <w:style w:type="character" w:customStyle="1" w:styleId="a7">
    <w:name w:val="頁首 字元"/>
    <w:basedOn w:val="a0"/>
    <w:link w:val="a6"/>
    <w:uiPriority w:val="99"/>
    <w:rsid w:val="00520725"/>
    <w:rPr>
      <w:sz w:val="20"/>
      <w:szCs w:val="20"/>
    </w:rPr>
  </w:style>
  <w:style w:type="paragraph" w:styleId="a8">
    <w:name w:val="footer"/>
    <w:basedOn w:val="a"/>
    <w:link w:val="a9"/>
    <w:uiPriority w:val="99"/>
    <w:unhideWhenUsed/>
    <w:rsid w:val="00520725"/>
    <w:pPr>
      <w:tabs>
        <w:tab w:val="center" w:pos="4153"/>
        <w:tab w:val="right" w:pos="8306"/>
      </w:tabs>
      <w:snapToGrid w:val="0"/>
    </w:pPr>
    <w:rPr>
      <w:sz w:val="20"/>
      <w:szCs w:val="20"/>
    </w:rPr>
  </w:style>
  <w:style w:type="character" w:customStyle="1" w:styleId="a9">
    <w:name w:val="頁尾 字元"/>
    <w:basedOn w:val="a0"/>
    <w:link w:val="a8"/>
    <w:uiPriority w:val="99"/>
    <w:rsid w:val="00520725"/>
    <w:rPr>
      <w:sz w:val="20"/>
      <w:szCs w:val="20"/>
    </w:rPr>
  </w:style>
  <w:style w:type="character" w:styleId="aa">
    <w:name w:val="Hyperlink"/>
    <w:basedOn w:val="a0"/>
    <w:uiPriority w:val="99"/>
    <w:unhideWhenUsed/>
    <w:rsid w:val="00F35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A2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40A2C"/>
    <w:rPr>
      <w:rFonts w:asciiTheme="majorHAnsi" w:eastAsiaTheme="majorEastAsia" w:hAnsiTheme="majorHAnsi" w:cstheme="majorBidi"/>
      <w:sz w:val="18"/>
      <w:szCs w:val="18"/>
    </w:rPr>
  </w:style>
  <w:style w:type="paragraph" w:styleId="a5">
    <w:name w:val="List Paragraph"/>
    <w:basedOn w:val="a"/>
    <w:uiPriority w:val="34"/>
    <w:qFormat/>
    <w:rsid w:val="00C40A2C"/>
    <w:pPr>
      <w:ind w:leftChars="200" w:left="480"/>
    </w:pPr>
  </w:style>
  <w:style w:type="paragraph" w:styleId="a6">
    <w:name w:val="header"/>
    <w:basedOn w:val="a"/>
    <w:link w:val="a7"/>
    <w:uiPriority w:val="99"/>
    <w:unhideWhenUsed/>
    <w:rsid w:val="00520725"/>
    <w:pPr>
      <w:tabs>
        <w:tab w:val="center" w:pos="4153"/>
        <w:tab w:val="right" w:pos="8306"/>
      </w:tabs>
      <w:snapToGrid w:val="0"/>
    </w:pPr>
    <w:rPr>
      <w:sz w:val="20"/>
      <w:szCs w:val="20"/>
    </w:rPr>
  </w:style>
  <w:style w:type="character" w:customStyle="1" w:styleId="a7">
    <w:name w:val="頁首 字元"/>
    <w:basedOn w:val="a0"/>
    <w:link w:val="a6"/>
    <w:uiPriority w:val="99"/>
    <w:rsid w:val="00520725"/>
    <w:rPr>
      <w:sz w:val="20"/>
      <w:szCs w:val="20"/>
    </w:rPr>
  </w:style>
  <w:style w:type="paragraph" w:styleId="a8">
    <w:name w:val="footer"/>
    <w:basedOn w:val="a"/>
    <w:link w:val="a9"/>
    <w:uiPriority w:val="99"/>
    <w:unhideWhenUsed/>
    <w:rsid w:val="00520725"/>
    <w:pPr>
      <w:tabs>
        <w:tab w:val="center" w:pos="4153"/>
        <w:tab w:val="right" w:pos="8306"/>
      </w:tabs>
      <w:snapToGrid w:val="0"/>
    </w:pPr>
    <w:rPr>
      <w:sz w:val="20"/>
      <w:szCs w:val="20"/>
    </w:rPr>
  </w:style>
  <w:style w:type="character" w:customStyle="1" w:styleId="a9">
    <w:name w:val="頁尾 字元"/>
    <w:basedOn w:val="a0"/>
    <w:link w:val="a8"/>
    <w:uiPriority w:val="99"/>
    <w:rsid w:val="00520725"/>
    <w:rPr>
      <w:sz w:val="20"/>
      <w:szCs w:val="20"/>
    </w:rPr>
  </w:style>
  <w:style w:type="character" w:styleId="aa">
    <w:name w:val="Hyperlink"/>
    <w:basedOn w:val="a0"/>
    <w:uiPriority w:val="99"/>
    <w:unhideWhenUsed/>
    <w:rsid w:val="00F35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0383">
      <w:bodyDiv w:val="1"/>
      <w:marLeft w:val="0"/>
      <w:marRight w:val="0"/>
      <w:marTop w:val="0"/>
      <w:marBottom w:val="0"/>
      <w:divBdr>
        <w:top w:val="none" w:sz="0" w:space="0" w:color="auto"/>
        <w:left w:val="none" w:sz="0" w:space="0" w:color="auto"/>
        <w:bottom w:val="none" w:sz="0" w:space="0" w:color="auto"/>
        <w:right w:val="none" w:sz="0" w:space="0" w:color="auto"/>
      </w:divBdr>
    </w:div>
    <w:div w:id="18191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Lin</dc:creator>
  <cp:lastModifiedBy>Steven Lin</cp:lastModifiedBy>
  <cp:revision>13</cp:revision>
  <dcterms:created xsi:type="dcterms:W3CDTF">2014-01-07T09:39:00Z</dcterms:created>
  <dcterms:modified xsi:type="dcterms:W3CDTF">2014-10-30T08:29:00Z</dcterms:modified>
</cp:coreProperties>
</file>